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17308AA" w:rsidR="003F0A79" w:rsidRPr="00BA4DA5" w:rsidRDefault="00917B9F" w:rsidP="00917B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A4DA5">
        <w:rPr>
          <w:rFonts w:ascii="Times New Roman" w:hAnsi="Times New Roman" w:cs="Times New Roman"/>
          <w:b/>
          <w:bCs/>
          <w:sz w:val="28"/>
          <w:szCs w:val="24"/>
        </w:rPr>
        <w:t xml:space="preserve">ANEXO </w:t>
      </w:r>
      <w:r w:rsidR="00B1033D" w:rsidRPr="00BA4DA5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Pr="00BA4DA5">
        <w:rPr>
          <w:rFonts w:ascii="Times New Roman" w:hAnsi="Times New Roman" w:cs="Times New Roman"/>
          <w:b/>
          <w:bCs/>
          <w:sz w:val="28"/>
          <w:szCs w:val="24"/>
        </w:rPr>
        <w:t>I</w:t>
      </w:r>
    </w:p>
    <w:p w14:paraId="65205B97" w14:textId="77777777" w:rsidR="00917B9F" w:rsidRPr="00BA4DA5" w:rsidRDefault="00917B9F" w:rsidP="00917B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0000002" w14:textId="77777777" w:rsidR="003F0A79" w:rsidRPr="00BA4DA5" w:rsidRDefault="00B1033D" w:rsidP="00917B9F">
      <w:pPr>
        <w:spacing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A5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A112602" w14:textId="77777777" w:rsidR="00BA0F70" w:rsidRPr="00BA4DA5" w:rsidRDefault="00BA0F70" w:rsidP="00917B9F">
      <w:pPr>
        <w:spacing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24267B3E" w:rsidR="003F0A79" w:rsidRPr="00BA4DA5" w:rsidRDefault="00917B9F" w:rsidP="00917B9F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7E184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XXX/202</w:t>
      </w:r>
      <w:r w:rsidR="007E184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tendo por objeto a concessão de apoio financeiro a ações culturais contempladas pelo Edital de Chamamento Público Nº 001/2024 - Seleção de Projetos para Firmar Termo de Execução Cultural</w:t>
      </w:r>
      <w:r w:rsidR="00B1033D" w:rsidRPr="00BA4DA5">
        <w:rPr>
          <w:rFonts w:ascii="Times New Roman" w:hAnsi="Times New Roman" w:cs="Times New Roman"/>
          <w:i/>
          <w:iCs/>
          <w:sz w:val="24"/>
          <w:szCs w:val="24"/>
        </w:rPr>
        <w:t xml:space="preserve"> –,</w:t>
      </w:r>
      <w:r w:rsidRPr="00BA4DA5">
        <w:rPr>
          <w:rFonts w:ascii="Times New Roman" w:hAnsi="Times New Roman" w:cs="Times New Roman"/>
          <w:sz w:val="24"/>
          <w:szCs w:val="24"/>
        </w:rPr>
        <w:t xml:space="preserve"> nos termos da lei Nº </w:t>
      </w:r>
      <w:r w:rsidR="00DD3248" w:rsidRPr="00BA4DA5">
        <w:rPr>
          <w:rFonts w:ascii="Times New Roman" w:hAnsi="Times New Roman" w:cs="Times New Roman"/>
          <w:sz w:val="24"/>
          <w:szCs w:val="24"/>
        </w:rPr>
        <w:t>14.399</w:t>
      </w:r>
      <w:r w:rsidR="00B1033D" w:rsidRPr="00BA4DA5">
        <w:rPr>
          <w:rFonts w:ascii="Times New Roman" w:hAnsi="Times New Roman" w:cs="Times New Roman"/>
          <w:sz w:val="24"/>
          <w:szCs w:val="24"/>
        </w:rPr>
        <w:t>/2022 (</w:t>
      </w:r>
      <w:r w:rsidRPr="00BA4DA5">
        <w:rPr>
          <w:rFonts w:ascii="Times New Roman" w:hAnsi="Times New Roman" w:cs="Times New Roman"/>
          <w:sz w:val="24"/>
          <w:szCs w:val="24"/>
        </w:rPr>
        <w:t xml:space="preserve">PNAB), da Lei Nº </w:t>
      </w:r>
      <w:r w:rsidR="00136773" w:rsidRPr="00BA4DA5">
        <w:rPr>
          <w:rFonts w:ascii="Times New Roman" w:hAnsi="Times New Roman" w:cs="Times New Roman"/>
          <w:sz w:val="24"/>
          <w:szCs w:val="24"/>
        </w:rPr>
        <w:t>14.903/2024</w:t>
      </w:r>
      <w:r w:rsidRPr="00BA4DA5">
        <w:rPr>
          <w:rFonts w:ascii="Times New Roman" w:hAnsi="Times New Roman" w:cs="Times New Roman"/>
          <w:sz w:val="24"/>
          <w:szCs w:val="24"/>
        </w:rPr>
        <w:t xml:space="preserve"> (Marco Regulatório do Fomento à Cultura)</w:t>
      </w:r>
      <w:r w:rsidR="008C38B3" w:rsidRPr="00BA4DA5">
        <w:rPr>
          <w:rFonts w:ascii="Times New Roman" w:hAnsi="Times New Roman" w:cs="Times New Roman"/>
          <w:sz w:val="24"/>
          <w:szCs w:val="24"/>
        </w:rPr>
        <w:t xml:space="preserve">, </w:t>
      </w:r>
      <w:r w:rsidRPr="00BA4DA5">
        <w:rPr>
          <w:rFonts w:ascii="Times New Roman" w:hAnsi="Times New Roman" w:cs="Times New Roman"/>
          <w:sz w:val="24"/>
          <w:szCs w:val="24"/>
        </w:rPr>
        <w:t>do decreto N. 11.</w:t>
      </w:r>
      <w:r w:rsidR="00DD3248" w:rsidRPr="00BA4DA5">
        <w:rPr>
          <w:rFonts w:ascii="Times New Roman" w:hAnsi="Times New Roman" w:cs="Times New Roman"/>
          <w:sz w:val="24"/>
          <w:szCs w:val="24"/>
        </w:rPr>
        <w:t>740</w:t>
      </w:r>
      <w:r w:rsidRPr="00BA4DA5">
        <w:rPr>
          <w:rFonts w:ascii="Times New Roman" w:hAnsi="Times New Roman" w:cs="Times New Roman"/>
          <w:sz w:val="24"/>
          <w:szCs w:val="24"/>
        </w:rPr>
        <w:t>/2023 (Decreto PNAB</w:t>
      </w:r>
      <w:r w:rsidR="00B1033D" w:rsidRPr="00BA4DA5">
        <w:rPr>
          <w:rFonts w:ascii="Times New Roman" w:hAnsi="Times New Roman" w:cs="Times New Roman"/>
          <w:sz w:val="24"/>
          <w:szCs w:val="24"/>
        </w:rPr>
        <w:t>)</w:t>
      </w:r>
      <w:r w:rsidRPr="00BA4DA5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BA4DA5" w:rsidRDefault="003F0A79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15A32819" w:rsidR="003F0A79" w:rsidRPr="00BA4DA5" w:rsidRDefault="00B1033D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PARTES</w:t>
      </w:r>
    </w:p>
    <w:p w14:paraId="444E947C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6" w14:textId="37FF087A" w:rsidR="003F0A79" w:rsidRPr="00BA4DA5" w:rsidRDefault="00B1033D" w:rsidP="00CA20EC">
      <w:pPr>
        <w:pStyle w:val="Roda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O</w:t>
      </w:r>
      <w:r w:rsidR="00CA20EC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="00CA20EC" w:rsidRPr="00BA4DA5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 w:rsidR="00E6565F">
        <w:rPr>
          <w:rFonts w:ascii="Times New Roman" w:hAnsi="Times New Roman" w:cs="Times New Roman"/>
          <w:b/>
          <w:sz w:val="24"/>
          <w:szCs w:val="24"/>
        </w:rPr>
        <w:t>MARAVILHA</w:t>
      </w:r>
      <w:r w:rsidRPr="00BA4DA5">
        <w:rPr>
          <w:rFonts w:ascii="Times New Roman" w:hAnsi="Times New Roman" w:cs="Times New Roman"/>
          <w:sz w:val="24"/>
          <w:szCs w:val="24"/>
        </w:rPr>
        <w:t xml:space="preserve">, neste ato representado por </w:t>
      </w:r>
      <w:r w:rsidR="003C1C0B">
        <w:rPr>
          <w:rFonts w:ascii="Times New Roman" w:hAnsi="Times New Roman" w:cs="Times New Roman"/>
          <w:b/>
          <w:color w:val="000000"/>
          <w:sz w:val="24"/>
          <w:szCs w:val="24"/>
        </w:rPr>
        <w:t>XXXXX</w:t>
      </w:r>
      <w:r w:rsidR="00CA20EC" w:rsidRPr="00BA4DA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A20EC" w:rsidRPr="00BA4DA5">
        <w:rPr>
          <w:rFonts w:ascii="Times New Roman" w:hAnsi="Times New Roman" w:cs="Times New Roman"/>
          <w:sz w:val="24"/>
          <w:szCs w:val="24"/>
        </w:rPr>
        <w:t xml:space="preserve"> Senhor</w:t>
      </w:r>
      <w:r w:rsidR="00E6565F">
        <w:rPr>
          <w:rFonts w:ascii="Times New Roman" w:hAnsi="Times New Roman" w:cs="Times New Roman"/>
          <w:sz w:val="24"/>
          <w:szCs w:val="24"/>
        </w:rPr>
        <w:t>a</w:t>
      </w:r>
      <w:r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="00E6565F">
        <w:rPr>
          <w:rFonts w:ascii="Times New Roman" w:hAnsi="Times New Roman" w:cs="Times New Roman"/>
          <w:b/>
          <w:sz w:val="24"/>
          <w:szCs w:val="24"/>
        </w:rPr>
        <w:t>Secretária</w:t>
      </w:r>
      <w:r w:rsidR="00CA20EC" w:rsidRPr="00BA4DA5">
        <w:rPr>
          <w:rFonts w:ascii="Times New Roman" w:hAnsi="Times New Roman" w:cs="Times New Roman"/>
          <w:b/>
          <w:sz w:val="24"/>
          <w:szCs w:val="24"/>
        </w:rPr>
        <w:t xml:space="preserve"> Municipal de Cultura,</w:t>
      </w:r>
      <w:r w:rsidRPr="00BA4DA5">
        <w:rPr>
          <w:rFonts w:ascii="Times New Roman" w:hAnsi="Times New Roman" w:cs="Times New Roman"/>
          <w:sz w:val="24"/>
          <w:szCs w:val="24"/>
        </w:rPr>
        <w:t xml:space="preserve"> e o(a) AGENTE CULTURAL, 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[AGENTE CULTURAL CONTEMPLADO]</w:t>
      </w:r>
      <w:r w:rsidRPr="00BA4DA5">
        <w:rPr>
          <w:rFonts w:ascii="Times New Roman" w:hAnsi="Times New Roman" w:cs="Times New Roman"/>
          <w:sz w:val="24"/>
          <w:szCs w:val="24"/>
        </w:rPr>
        <w:t>, portador(a) do RG nº [</w:t>
      </w:r>
      <w:r w:rsidR="00CA20EC" w:rsidRPr="00BA4DA5">
        <w:rPr>
          <w:rFonts w:ascii="Times New Roman" w:hAnsi="Times New Roman" w:cs="Times New Roman"/>
          <w:color w:val="FF0000"/>
          <w:sz w:val="24"/>
          <w:szCs w:val="24"/>
        </w:rPr>
        <w:t>XXXXXXXX</w:t>
      </w:r>
      <w:r w:rsidR="00CA20EC" w:rsidRPr="00BA4DA5">
        <w:rPr>
          <w:rFonts w:ascii="Times New Roman" w:hAnsi="Times New Roman" w:cs="Times New Roman"/>
          <w:sz w:val="24"/>
          <w:szCs w:val="24"/>
        </w:rPr>
        <w:t>], expedida em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ÓRGÃO EXPEDIDOR</w:t>
      </w:r>
      <w:r w:rsidRPr="00BA4DA5">
        <w:rPr>
          <w:rFonts w:ascii="Times New Roman" w:hAnsi="Times New Roman" w:cs="Times New Roman"/>
          <w:sz w:val="24"/>
          <w:szCs w:val="24"/>
        </w:rPr>
        <w:t>], CPF nº [</w:t>
      </w:r>
      <w:r w:rsidR="00CA20EC" w:rsidRPr="00BA4DA5"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 w:rsidRPr="00BA4DA5">
        <w:rPr>
          <w:rFonts w:ascii="Times New Roman" w:hAnsi="Times New Roman" w:cs="Times New Roman"/>
          <w:sz w:val="24"/>
          <w:szCs w:val="24"/>
        </w:rPr>
        <w:t>], residente e domiciliado(a) à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ENDEREÇO</w:t>
      </w:r>
      <w:r w:rsidRPr="00BA4DA5">
        <w:rPr>
          <w:rFonts w:ascii="Times New Roman" w:hAnsi="Times New Roman" w:cs="Times New Roman"/>
          <w:sz w:val="24"/>
          <w:szCs w:val="24"/>
        </w:rPr>
        <w:t>], CEP: [</w:t>
      </w:r>
      <w:r w:rsidR="00CA20EC" w:rsidRPr="00BA4DA5">
        <w:rPr>
          <w:rFonts w:ascii="Times New Roman" w:hAnsi="Times New Roman" w:cs="Times New Roman"/>
          <w:color w:val="FF0000"/>
          <w:sz w:val="24"/>
          <w:szCs w:val="24"/>
        </w:rPr>
        <w:t>XXXX-XX</w:t>
      </w:r>
      <w:r w:rsidRPr="00BA4DA5">
        <w:rPr>
          <w:rFonts w:ascii="Times New Roman" w:hAnsi="Times New Roman" w:cs="Times New Roman"/>
          <w:sz w:val="24"/>
          <w:szCs w:val="24"/>
        </w:rPr>
        <w:t>], telefones: [</w:t>
      </w:r>
      <w:r w:rsidR="00CA20EC" w:rsidRPr="00BA4DA5">
        <w:rPr>
          <w:rFonts w:ascii="Times New Roman" w:hAnsi="Times New Roman" w:cs="Times New Roman"/>
          <w:color w:val="FF0000"/>
          <w:sz w:val="24"/>
          <w:szCs w:val="24"/>
        </w:rPr>
        <w:t>XXXXXXXXXX</w:t>
      </w:r>
      <w:r w:rsidRPr="00BA4DA5">
        <w:rPr>
          <w:rFonts w:ascii="Times New Roman" w:hAnsi="Times New Roman" w:cs="Times New Roman"/>
          <w:sz w:val="24"/>
          <w:szCs w:val="24"/>
        </w:rPr>
        <w:t>], resolvem firmar o presente Termo de Execução Cultural, de acordo com as seguintes condições:</w:t>
      </w:r>
    </w:p>
    <w:p w14:paraId="275500DF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43DAC29D" w:rsidR="003F0A79" w:rsidRPr="00BA4DA5" w:rsidRDefault="00B1033D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PROCEDIMENTO</w:t>
      </w:r>
    </w:p>
    <w:p w14:paraId="319BDF85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94A05" w14:textId="582C4663" w:rsidR="00DD3248" w:rsidRPr="00BA4DA5" w:rsidRDefault="00CA20EC" w:rsidP="00CA20EC">
      <w:pPr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2.1. </w:t>
      </w:r>
      <w:r w:rsidR="00B1033D" w:rsidRPr="00BA4DA5">
        <w:rPr>
          <w:rFonts w:ascii="Times New Roman" w:hAnsi="Times New Roman" w:cs="Times New Roman"/>
          <w:sz w:val="24"/>
          <w:szCs w:val="24"/>
        </w:rPr>
        <w:t>Este Termo de Execução Cultural é instrumento da modalidade de</w:t>
      </w:r>
      <w:r w:rsidR="7B9C11D8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="1C7EB6F4" w:rsidRPr="00BA4DA5">
        <w:rPr>
          <w:rFonts w:ascii="Times New Roman" w:hAnsi="Times New Roman" w:cs="Times New Roman"/>
          <w:sz w:val="24"/>
          <w:szCs w:val="24"/>
        </w:rPr>
        <w:t>fomento à execução de ações culturais</w:t>
      </w:r>
      <w:r w:rsidR="00B1033D" w:rsidRPr="00BA4DA5">
        <w:rPr>
          <w:rFonts w:ascii="Times New Roman" w:hAnsi="Times New Roman" w:cs="Times New Roman"/>
          <w:sz w:val="24"/>
          <w:szCs w:val="24"/>
        </w:rPr>
        <w:t xml:space="preserve">, celebrado com agente cultural selecionado nos termos da </w:t>
      </w:r>
      <w:r w:rsidR="00DD3248" w:rsidRPr="00BA4DA5">
        <w:rPr>
          <w:rFonts w:ascii="Times New Roman" w:hAnsi="Times New Roman" w:cs="Times New Roman"/>
          <w:sz w:val="24"/>
          <w:szCs w:val="24"/>
        </w:rPr>
        <w:t>LEI Nº 14.399/2022 (PNAB),</w:t>
      </w:r>
      <w:r w:rsidR="00030B58" w:rsidRPr="00BA4DA5"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136773" w:rsidRPr="00BA4DA5">
        <w:rPr>
          <w:rFonts w:ascii="Times New Roman" w:hAnsi="Times New Roman" w:cs="Times New Roman"/>
          <w:sz w:val="24"/>
          <w:szCs w:val="24"/>
        </w:rPr>
        <w:t>14.903/2024</w:t>
      </w:r>
      <w:r w:rsidR="00C96036" w:rsidRPr="00BA4DA5">
        <w:rPr>
          <w:rFonts w:ascii="Times New Roman" w:hAnsi="Times New Roman" w:cs="Times New Roman"/>
          <w:sz w:val="24"/>
          <w:szCs w:val="24"/>
        </w:rPr>
        <w:t xml:space="preserve"> (Ma</w:t>
      </w:r>
      <w:r w:rsidR="009575E9" w:rsidRPr="00BA4DA5">
        <w:rPr>
          <w:rFonts w:ascii="Times New Roman" w:hAnsi="Times New Roman" w:cs="Times New Roman"/>
          <w:sz w:val="24"/>
          <w:szCs w:val="24"/>
        </w:rPr>
        <w:t>rco regulatório do fomento à cultura)</w:t>
      </w:r>
      <w:r w:rsidR="00030B58" w:rsidRPr="00BA4DA5">
        <w:rPr>
          <w:rFonts w:ascii="Times New Roman" w:hAnsi="Times New Roman" w:cs="Times New Roman"/>
          <w:sz w:val="24"/>
          <w:szCs w:val="24"/>
        </w:rPr>
        <w:t>,</w:t>
      </w:r>
      <w:r w:rsidR="00DD3248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="009E10B0" w:rsidRPr="00BA4DA5">
        <w:rPr>
          <w:rFonts w:ascii="Times New Roman" w:hAnsi="Times New Roman" w:cs="Times New Roman"/>
          <w:sz w:val="24"/>
          <w:szCs w:val="24"/>
        </w:rPr>
        <w:t>do</w:t>
      </w:r>
      <w:r w:rsidR="00DD3248" w:rsidRPr="00BA4DA5">
        <w:rPr>
          <w:rFonts w:ascii="Times New Roman" w:hAnsi="Times New Roman" w:cs="Times New Roman"/>
          <w:sz w:val="24"/>
          <w:szCs w:val="24"/>
        </w:rPr>
        <w:t xml:space="preserve"> DECRETO N. 11.740/2023 (DECRETO PNAB)</w:t>
      </w:r>
      <w:r w:rsidR="009E10B0" w:rsidRPr="00BA4DA5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7782E384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20B7A8AB" w:rsidR="003F0A79" w:rsidRPr="00BA4DA5" w:rsidRDefault="00B1033D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OBJETO</w:t>
      </w:r>
    </w:p>
    <w:p w14:paraId="389AABA5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A" w14:textId="11F1772E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NOME DO PROJETO</w:t>
      </w:r>
      <w:r w:rsidRPr="00BA4DA5">
        <w:rPr>
          <w:rFonts w:ascii="Times New Roman" w:hAnsi="Times New Roman" w:cs="Times New Roman"/>
          <w:sz w:val="24"/>
          <w:szCs w:val="24"/>
        </w:rPr>
        <w:t>], contemplado no conforme processo administrativo n</w:t>
      </w:r>
      <w:r w:rsidR="00CA20EC" w:rsidRPr="00BA4DA5">
        <w:rPr>
          <w:rFonts w:ascii="Times New Roman" w:hAnsi="Times New Roman" w:cs="Times New Roman"/>
          <w:sz w:val="24"/>
          <w:szCs w:val="24"/>
        </w:rPr>
        <w:t>º [</w:t>
      </w:r>
      <w:r w:rsidR="00917B9F" w:rsidRPr="00BA4DA5">
        <w:rPr>
          <w:rFonts w:ascii="Times New Roman" w:hAnsi="Times New Roman" w:cs="Times New Roman"/>
          <w:color w:val="FF0000"/>
          <w:sz w:val="24"/>
          <w:szCs w:val="24"/>
        </w:rPr>
        <w:t>NÚMERO DO PROCESSO</w:t>
      </w:r>
      <w:r w:rsidR="00917B9F" w:rsidRPr="00BA4DA5">
        <w:rPr>
          <w:rFonts w:ascii="Times New Roman" w:hAnsi="Times New Roman" w:cs="Times New Roman"/>
          <w:sz w:val="24"/>
          <w:szCs w:val="24"/>
        </w:rPr>
        <w:t>].</w:t>
      </w:r>
    </w:p>
    <w:p w14:paraId="0A96A17E" w14:textId="77777777" w:rsidR="00917B9F" w:rsidRPr="00BA4DA5" w:rsidRDefault="00917B9F" w:rsidP="0091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1C86F8F0" w:rsidR="003F0A79" w:rsidRPr="00BA4DA5" w:rsidRDefault="00917B9F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RECURSOS FINANCEIROS</w:t>
      </w:r>
    </w:p>
    <w:p w14:paraId="093A4C1F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C" w14:textId="3668B29F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4.1. Os recursos financeiros para a execução do presente ter</w:t>
      </w:r>
      <w:r w:rsidR="00CA20EC" w:rsidRPr="00BA4DA5">
        <w:rPr>
          <w:rFonts w:ascii="Times New Roman" w:hAnsi="Times New Roman" w:cs="Times New Roman"/>
          <w:sz w:val="24"/>
          <w:szCs w:val="24"/>
        </w:rPr>
        <w:t>mo totalizam o montante de R$ [</w:t>
      </w:r>
      <w:r w:rsidR="00CA20EC" w:rsidRPr="00BA4DA5">
        <w:rPr>
          <w:rFonts w:ascii="Times New Roman" w:hAnsi="Times New Roman" w:cs="Times New Roman"/>
          <w:color w:val="FF0000"/>
          <w:sz w:val="24"/>
          <w:szCs w:val="24"/>
        </w:rPr>
        <w:t>VALOR EM NÚMERO</w:t>
      </w:r>
      <w:r w:rsidR="00CA20EC" w:rsidRPr="00BA4DA5">
        <w:rPr>
          <w:rFonts w:ascii="Times New Roman" w:hAnsi="Times New Roman" w:cs="Times New Roman"/>
          <w:sz w:val="24"/>
          <w:szCs w:val="24"/>
        </w:rPr>
        <w:t>] (</w:t>
      </w:r>
      <w:r w:rsidR="00CA20EC" w:rsidRPr="00BA4DA5">
        <w:rPr>
          <w:rFonts w:ascii="Times New Roman" w:hAnsi="Times New Roman" w:cs="Times New Roman"/>
          <w:sz w:val="20"/>
          <w:szCs w:val="24"/>
        </w:rPr>
        <w:t>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VALOR POR EXTENSO</w:t>
      </w:r>
      <w:r w:rsidRPr="00BA4DA5">
        <w:rPr>
          <w:rFonts w:ascii="Times New Roman" w:hAnsi="Times New Roman" w:cs="Times New Roman"/>
          <w:sz w:val="24"/>
          <w:szCs w:val="24"/>
        </w:rPr>
        <w:t xml:space="preserve">] 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reais</w:t>
      </w:r>
      <w:r w:rsidRPr="00BA4DA5">
        <w:rPr>
          <w:rFonts w:ascii="Times New Roman" w:hAnsi="Times New Roman" w:cs="Times New Roman"/>
          <w:sz w:val="24"/>
          <w:szCs w:val="24"/>
        </w:rPr>
        <w:t>).</w:t>
      </w:r>
    </w:p>
    <w:p w14:paraId="699943F8" w14:textId="77777777" w:rsidR="00CA20EC" w:rsidRPr="00BA4DA5" w:rsidRDefault="00CA20E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4A81E7E9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lastRenderedPageBreak/>
        <w:t xml:space="preserve">4.2. Serão transferidos à conta do(a) 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AGENTE CULTURAL</w:t>
      </w:r>
      <w:r w:rsidRPr="00BA4DA5">
        <w:rPr>
          <w:rFonts w:ascii="Times New Roman" w:hAnsi="Times New Roman" w:cs="Times New Roman"/>
          <w:sz w:val="24"/>
          <w:szCs w:val="24"/>
        </w:rPr>
        <w:t>, especialmente aberta no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BANCO</w:t>
      </w:r>
      <w:r w:rsidRPr="00BA4DA5">
        <w:rPr>
          <w:rFonts w:ascii="Times New Roman" w:hAnsi="Times New Roman" w:cs="Times New Roman"/>
          <w:sz w:val="24"/>
          <w:szCs w:val="24"/>
        </w:rPr>
        <w:t>], Agência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AGÊNCIA</w:t>
      </w:r>
      <w:r w:rsidRPr="00BA4DA5">
        <w:rPr>
          <w:rFonts w:ascii="Times New Roman" w:hAnsi="Times New Roman" w:cs="Times New Roman"/>
          <w:sz w:val="24"/>
          <w:szCs w:val="24"/>
        </w:rPr>
        <w:t>], Conta Corrente nº 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CONTA</w:t>
      </w:r>
      <w:r w:rsidRPr="00BA4DA5">
        <w:rPr>
          <w:rFonts w:ascii="Times New Roman" w:hAnsi="Times New Roman" w:cs="Times New Roman"/>
          <w:sz w:val="24"/>
          <w:szCs w:val="24"/>
        </w:rPr>
        <w:t>], para recebimento e movimentação.</w:t>
      </w:r>
    </w:p>
    <w:p w14:paraId="2FAA040E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11A5AA2F" w:rsidR="003F0A79" w:rsidRPr="00BA4DA5" w:rsidRDefault="00B1033D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APLICAÇÃO DOS RECURSOS</w:t>
      </w:r>
    </w:p>
    <w:p w14:paraId="286A50AC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F" w14:textId="0526570A" w:rsidR="003F0A79" w:rsidRPr="00BA4DA5" w:rsidRDefault="00B1033D" w:rsidP="00917B9F">
      <w:pPr>
        <w:pStyle w:val="PargrafodaLista"/>
        <w:numPr>
          <w:ilvl w:val="1"/>
          <w:numId w:val="3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Os rendimentos de ativos financeiros poderão ser aplicados para o alcance do objeto, sem a necessidade de autorização prévia.</w:t>
      </w:r>
    </w:p>
    <w:p w14:paraId="7A540A91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4FBF74ED" w:rsidR="003F0A79" w:rsidRPr="00BA4DA5" w:rsidRDefault="00B1033D" w:rsidP="00917B9F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OBRIGAÇÕES</w:t>
      </w:r>
    </w:p>
    <w:p w14:paraId="52ACF1A7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11" w14:textId="6221A5BD" w:rsidR="003F0A79" w:rsidRPr="00BA4DA5" w:rsidRDefault="00CA20EC" w:rsidP="00917B9F">
      <w:pPr>
        <w:pStyle w:val="PargrafodaLista"/>
        <w:numPr>
          <w:ilvl w:val="1"/>
          <w:numId w:val="3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 xml:space="preserve">São obrigações </w:t>
      </w:r>
      <w:r w:rsidR="00B1033D" w:rsidRPr="00BA4DA5">
        <w:rPr>
          <w:sz w:val="24"/>
          <w:szCs w:val="24"/>
        </w:rPr>
        <w:t xml:space="preserve">da </w:t>
      </w:r>
      <w:r w:rsidRPr="00BA4DA5">
        <w:rPr>
          <w:b/>
          <w:sz w:val="24"/>
          <w:szCs w:val="24"/>
        </w:rPr>
        <w:t>Secretária Municip</w:t>
      </w:r>
      <w:r w:rsidR="003C1C0B">
        <w:rPr>
          <w:b/>
          <w:sz w:val="24"/>
          <w:szCs w:val="24"/>
        </w:rPr>
        <w:t>al de Cultura:</w:t>
      </w:r>
    </w:p>
    <w:p w14:paraId="1EF5E776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2" w14:textId="5E9518B9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I) transferir os recursos ao(a)</w:t>
      </w:r>
      <w:r w:rsidR="5A798C68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351741D3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311007AC" w:rsidR="003F0A79" w:rsidRPr="00BA4DA5" w:rsidRDefault="00B1033D" w:rsidP="00917B9F">
      <w:pPr>
        <w:pStyle w:val="PargrafodaLista"/>
        <w:numPr>
          <w:ilvl w:val="1"/>
          <w:numId w:val="3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São ob</w:t>
      </w:r>
      <w:r w:rsidR="00917B9F" w:rsidRPr="00BA4DA5">
        <w:rPr>
          <w:sz w:val="24"/>
          <w:szCs w:val="24"/>
        </w:rPr>
        <w:t>rigações do(a) AGENTE CULTURAL:</w:t>
      </w:r>
    </w:p>
    <w:p w14:paraId="6EC5B079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4FD8C17B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33F6CE66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V) prestar informações à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20EC" w:rsidRPr="00BA4DA5">
        <w:rPr>
          <w:rFonts w:ascii="Times New Roman" w:hAnsi="Times New Roman" w:cs="Times New Roman"/>
          <w:sz w:val="24"/>
          <w:szCs w:val="24"/>
        </w:rPr>
        <w:t>Se</w:t>
      </w:r>
      <w:r w:rsidR="003C1C0B">
        <w:rPr>
          <w:rFonts w:ascii="Times New Roman" w:hAnsi="Times New Roman" w:cs="Times New Roman"/>
          <w:sz w:val="24"/>
          <w:szCs w:val="24"/>
        </w:rPr>
        <w:t>cretária Municipal de Cultura,</w:t>
      </w:r>
      <w:r w:rsidR="00CA20EC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 xml:space="preserve">por meio de Relatório de Execução do Objeto, apresentado no prazo máximo de </w:t>
      </w:r>
      <w:r w:rsidR="00CA20EC" w:rsidRPr="00BA4DA5">
        <w:rPr>
          <w:rFonts w:ascii="Times New Roman" w:hAnsi="Times New Roman" w:cs="Times New Roman"/>
          <w:sz w:val="24"/>
          <w:szCs w:val="24"/>
        </w:rPr>
        <w:t xml:space="preserve">60 dias, </w:t>
      </w:r>
      <w:r w:rsidRPr="00BA4DA5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25FE51DE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pelo </w:t>
      </w:r>
      <w:r w:rsidR="00CA20EC" w:rsidRPr="00BA4DA5">
        <w:rPr>
          <w:rFonts w:ascii="Times New Roman" w:hAnsi="Times New Roman" w:cs="Times New Roman"/>
          <w:sz w:val="24"/>
          <w:szCs w:val="24"/>
        </w:rPr>
        <w:t xml:space="preserve">Secretária Municipal de Cultura, </w:t>
      </w:r>
      <w:r w:rsidRPr="00BA4DA5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0000001F" w14:textId="7DD3170A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BA4DA5">
        <w:rPr>
          <w:rFonts w:ascii="Times New Roman" w:hAnsi="Times New Roman" w:cs="Times New Roman"/>
          <w:sz w:val="24"/>
          <w:szCs w:val="24"/>
        </w:rPr>
        <w:t>Política Nacional Aldir Blanc de Fomento à Cultura</w:t>
      </w:r>
      <w:r w:rsidRPr="00BA4DA5">
        <w:rPr>
          <w:rFonts w:ascii="Times New Roman" w:hAnsi="Times New Roman" w:cs="Times New Roman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BA4DA5">
        <w:rPr>
          <w:rFonts w:ascii="Times New Roman" w:hAnsi="Times New Roman" w:cs="Times New Roman"/>
          <w:sz w:val="24"/>
          <w:szCs w:val="24"/>
        </w:rPr>
        <w:t>, observando as vedações existentes na Lei nº 9.504/1997 (Lei das Eleições) nos três meses que antecedem as eleições</w:t>
      </w:r>
      <w:r w:rsidRPr="00BA4DA5">
        <w:rPr>
          <w:rFonts w:ascii="Times New Roman" w:hAnsi="Times New Roman" w:cs="Times New Roman"/>
          <w:sz w:val="24"/>
          <w:szCs w:val="24"/>
        </w:rPr>
        <w:t>;</w:t>
      </w:r>
    </w:p>
    <w:p w14:paraId="00000020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IX) guardar a documentação referente à prestação de informações</w:t>
      </w:r>
      <w:r w:rsidR="0A52AC75" w:rsidRPr="00BA4DA5">
        <w:rPr>
          <w:rFonts w:ascii="Times New Roman" w:hAnsi="Times New Roman" w:cs="Times New Roman"/>
          <w:sz w:val="24"/>
          <w:szCs w:val="24"/>
        </w:rPr>
        <w:t xml:space="preserve"> e financeira</w:t>
      </w:r>
      <w:r w:rsidRPr="00BA4DA5">
        <w:rPr>
          <w:rFonts w:ascii="Times New Roman" w:hAnsi="Times New Roman" w:cs="Times New Roman"/>
          <w:sz w:val="24"/>
          <w:szCs w:val="24"/>
        </w:rPr>
        <w:t xml:space="preserve"> pelo prazo de </w:t>
      </w:r>
      <w:r w:rsidR="00DD3248" w:rsidRPr="00BA4DA5">
        <w:rPr>
          <w:rFonts w:ascii="Times New Roman" w:hAnsi="Times New Roman" w:cs="Times New Roman"/>
          <w:sz w:val="24"/>
          <w:szCs w:val="24"/>
        </w:rPr>
        <w:t>5</w:t>
      </w:r>
      <w:r w:rsidRPr="00BA4DA5">
        <w:rPr>
          <w:rFonts w:ascii="Times New Roman" w:hAnsi="Times New Roman" w:cs="Times New Roman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lastRenderedPageBreak/>
        <w:t>X) não utilizar os recursos para finalidade diversa da estabelecida no projeto cultural</w:t>
      </w:r>
      <w:r w:rsidR="00766C10" w:rsidRPr="00BA4DA5">
        <w:rPr>
          <w:rFonts w:ascii="Times New Roman" w:hAnsi="Times New Roman" w:cs="Times New Roman"/>
          <w:sz w:val="24"/>
          <w:szCs w:val="24"/>
        </w:rPr>
        <w:t>;</w:t>
      </w:r>
    </w:p>
    <w:p w14:paraId="11AF24F5" w14:textId="7B211E52" w:rsidR="00766C10" w:rsidRPr="00BA4DA5" w:rsidRDefault="00766C10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XI) </w:t>
      </w:r>
      <w:r w:rsidR="007B4602" w:rsidRPr="00BA4DA5">
        <w:rPr>
          <w:rFonts w:ascii="Times New Roman" w:hAnsi="Times New Roman" w:cs="Times New Roman"/>
          <w:sz w:val="24"/>
          <w:szCs w:val="24"/>
        </w:rPr>
        <w:t>e</w:t>
      </w:r>
      <w:r w:rsidRPr="00BA4DA5">
        <w:rPr>
          <w:rFonts w:ascii="Times New Roman" w:hAnsi="Times New Roman" w:cs="Times New Roman"/>
          <w:sz w:val="24"/>
          <w:szCs w:val="24"/>
        </w:rPr>
        <w:t>ncaminhar os documentos do novo dirigente, bem como nova ata de eleição ou termo de posse</w:t>
      </w:r>
      <w:r w:rsidR="00CD2641" w:rsidRPr="00BA4DA5">
        <w:rPr>
          <w:rFonts w:ascii="Times New Roman" w:hAnsi="Times New Roman" w:cs="Times New Roman"/>
          <w:sz w:val="24"/>
          <w:szCs w:val="24"/>
        </w:rPr>
        <w:t>, em</w:t>
      </w:r>
      <w:r w:rsidRPr="00BA4DA5">
        <w:rPr>
          <w:rFonts w:ascii="Times New Roman" w:hAnsi="Times New Roman" w:cs="Times New Roman"/>
          <w:sz w:val="24"/>
          <w:szCs w:val="24"/>
        </w:rPr>
        <w:t xml:space="preserve"> caso de falecimento ou substituição de dirigente da entidade cultural</w:t>
      </w:r>
      <w:r w:rsidR="007B4602" w:rsidRPr="00BA4DA5">
        <w:rPr>
          <w:rFonts w:ascii="Times New Roman" w:hAnsi="Times New Roman" w:cs="Times New Roman"/>
          <w:sz w:val="24"/>
          <w:szCs w:val="24"/>
        </w:rPr>
        <w:t>, caso seja agente cultural pessoa jurídica</w:t>
      </w:r>
      <w:r w:rsidR="00CD2641" w:rsidRPr="00BA4DA5">
        <w:rPr>
          <w:rFonts w:ascii="Times New Roman" w:hAnsi="Times New Roman" w:cs="Times New Roman"/>
          <w:sz w:val="24"/>
          <w:szCs w:val="24"/>
        </w:rPr>
        <w:t>.</w:t>
      </w:r>
    </w:p>
    <w:p w14:paraId="59B599AF" w14:textId="77777777" w:rsidR="00CA20EC" w:rsidRPr="00BA4DA5" w:rsidRDefault="00CA20E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7BA2B3DA" w14:textId="22148E98" w:rsidR="007B4602" w:rsidRPr="00BA4DA5" w:rsidRDefault="007B4602" w:rsidP="00917B9F">
      <w:pPr>
        <w:spacing w:line="24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DA5">
        <w:rPr>
          <w:rFonts w:ascii="Times New Roman" w:hAnsi="Times New Roman" w:cs="Times New Roman"/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BA4DA5" w:rsidRDefault="007B4602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0" w14:textId="6D70B8A0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</w:t>
      </w:r>
      <w:r w:rsidR="00B4424E" w:rsidRPr="00BA4DA5">
        <w:rPr>
          <w:rFonts w:ascii="Times New Roman" w:hAnsi="Times New Roman" w:cs="Times New Roman"/>
          <w:sz w:val="24"/>
          <w:szCs w:val="24"/>
        </w:rPr>
        <w:t xml:space="preserve">apresentação de </w:t>
      </w:r>
      <w:r w:rsidR="0070590E" w:rsidRPr="00BA4DA5">
        <w:rPr>
          <w:rFonts w:ascii="Times New Roman" w:hAnsi="Times New Roman" w:cs="Times New Roman"/>
          <w:sz w:val="24"/>
          <w:szCs w:val="24"/>
        </w:rPr>
        <w:t>Relatório</w:t>
      </w:r>
      <w:r w:rsidR="00C74DB2" w:rsidRPr="00BA4DA5">
        <w:rPr>
          <w:rFonts w:ascii="Times New Roman" w:hAnsi="Times New Roman" w:cs="Times New Roman"/>
          <w:sz w:val="24"/>
          <w:szCs w:val="24"/>
        </w:rPr>
        <w:t xml:space="preserve"> de Objeto da Execução Cultural</w:t>
      </w:r>
      <w:r w:rsidR="00B4424E" w:rsidRPr="00BA4DA5">
        <w:rPr>
          <w:rFonts w:ascii="Times New Roman" w:hAnsi="Times New Roman" w:cs="Times New Roman"/>
          <w:sz w:val="24"/>
          <w:szCs w:val="24"/>
        </w:rPr>
        <w:t>, no prazo de até 120 dias a contar do fim da vigência deste Termo de Execução Cultural</w:t>
      </w:r>
      <w:r w:rsidR="00917B9F" w:rsidRPr="00BA4DA5">
        <w:rPr>
          <w:rFonts w:ascii="Times New Roman" w:hAnsi="Times New Roman" w:cs="Times New Roman"/>
          <w:sz w:val="24"/>
          <w:szCs w:val="24"/>
        </w:rPr>
        <w:t>.</w:t>
      </w:r>
    </w:p>
    <w:p w14:paraId="1867BF39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4" w14:textId="68964C33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4B43D2" w:rsidRPr="00BA4DA5">
        <w:rPr>
          <w:rFonts w:ascii="Times New Roman" w:hAnsi="Times New Roman" w:cs="Times New Roman"/>
          <w:sz w:val="24"/>
          <w:szCs w:val="24"/>
        </w:rPr>
        <w:t xml:space="preserve">1.1 </w:t>
      </w:r>
      <w:r w:rsidRPr="00BA4DA5">
        <w:rPr>
          <w:rFonts w:ascii="Times New Roman" w:hAnsi="Times New Roman" w:cs="Times New Roman"/>
          <w:sz w:val="24"/>
          <w:szCs w:val="24"/>
        </w:rPr>
        <w:t xml:space="preserve">O </w:t>
      </w:r>
      <w:r w:rsidR="00C74DB2" w:rsidRPr="00BA4DA5">
        <w:rPr>
          <w:rFonts w:ascii="Times New Roman" w:hAnsi="Times New Roman" w:cs="Times New Roman"/>
          <w:sz w:val="24"/>
          <w:szCs w:val="24"/>
        </w:rPr>
        <w:t xml:space="preserve">Relatório de Objeto da Execução Cultural </w:t>
      </w:r>
      <w:r w:rsidRPr="00BA4DA5">
        <w:rPr>
          <w:rFonts w:ascii="Times New Roman" w:hAnsi="Times New Roman" w:cs="Times New Roman"/>
          <w:sz w:val="24"/>
          <w:szCs w:val="24"/>
        </w:rPr>
        <w:t>deverá:</w:t>
      </w:r>
    </w:p>
    <w:p w14:paraId="00000035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comprovar que foram alcançados os resultados da ação cultural;</w:t>
      </w:r>
    </w:p>
    <w:p w14:paraId="00000036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14:paraId="34025F1A" w14:textId="1A38DF5B" w:rsidR="00E23903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</w:t>
      </w:r>
      <w:r w:rsidR="00917B9F" w:rsidRPr="00BA4DA5">
        <w:rPr>
          <w:rFonts w:ascii="Times New Roman" w:hAnsi="Times New Roman" w:cs="Times New Roman"/>
          <w:sz w:val="24"/>
          <w:szCs w:val="24"/>
        </w:rPr>
        <w:t>tinentes à execução do projeto.</w:t>
      </w:r>
    </w:p>
    <w:p w14:paraId="12DD580A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8" w14:textId="5B386A13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7.2 </w:t>
      </w:r>
      <w:r w:rsidR="00E23903" w:rsidRPr="00BA4DA5">
        <w:rPr>
          <w:rFonts w:ascii="Times New Roman" w:hAnsi="Times New Roman" w:cs="Times New Roman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BA4DA5" w:rsidRDefault="00DB6F7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pelo cumprimento integral do objeto ou pela suficiência do cumprimento parcial devidamente justificada e</w:t>
      </w:r>
      <w:r w:rsidR="00B94EDC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providenciará imediato encaminhamento do processo à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autoridade julgadora;</w:t>
      </w:r>
    </w:p>
    <w:p w14:paraId="2AA3C8DB" w14:textId="19773203" w:rsidR="00DB6F7D" w:rsidRPr="00BA4DA5" w:rsidRDefault="00DB6F7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 - pela necessidade de o agente cultural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apresentar documentação complementar relativa ao cumprimento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do objeto;</w:t>
      </w:r>
    </w:p>
    <w:p w14:paraId="38345601" w14:textId="2AD2A6F4" w:rsidR="00DB6F7D" w:rsidRPr="00BA4DA5" w:rsidRDefault="00DB6F7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III - pela necessidade de o agente cultural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apresentar Relatório Financeiro da Execução Cultural</w:t>
      </w:r>
      <w:r w:rsidR="009A0110" w:rsidRPr="00BA4DA5">
        <w:rPr>
          <w:rFonts w:ascii="Times New Roman" w:hAnsi="Times New Roman" w:cs="Times New Roman"/>
          <w:sz w:val="24"/>
          <w:szCs w:val="24"/>
        </w:rPr>
        <w:t xml:space="preserve">, </w:t>
      </w:r>
      <w:r w:rsidRPr="00BA4DA5">
        <w:rPr>
          <w:rFonts w:ascii="Times New Roman" w:hAnsi="Times New Roman" w:cs="Times New Roman"/>
          <w:sz w:val="24"/>
          <w:szCs w:val="24"/>
        </w:rPr>
        <w:t>caso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considere os elementos contidos no Relatório de Objeto da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Execução Cultural e na documentação complementar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insuficientes para demonstrar o cumprimento integral do</w:t>
      </w:r>
      <w:r w:rsidR="00B01CE2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objeto ou o cumprimento parcial justificado.</w:t>
      </w:r>
    </w:p>
    <w:p w14:paraId="62570D03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B" w14:textId="791B5528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4B43D2" w:rsidRPr="00BA4DA5">
        <w:rPr>
          <w:rFonts w:ascii="Times New Roman" w:hAnsi="Times New Roman" w:cs="Times New Roman"/>
          <w:sz w:val="24"/>
          <w:szCs w:val="24"/>
        </w:rPr>
        <w:t>3</w:t>
      </w:r>
      <w:r w:rsidRPr="00BA4DA5">
        <w:rPr>
          <w:rFonts w:ascii="Times New Roman" w:hAnsi="Times New Roman" w:cs="Times New Roman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BA4DA5" w:rsidRDefault="0014710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 - solicitar documentação complementar; </w:t>
      </w:r>
    </w:p>
    <w:p w14:paraId="4501098A" w14:textId="77CE2B9F" w:rsidR="0091556D" w:rsidRPr="00BA4DA5" w:rsidRDefault="0014710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</w:t>
      </w:r>
      <w:r w:rsidR="0091556D" w:rsidRPr="00BA4DA5">
        <w:rPr>
          <w:rFonts w:ascii="Times New Roman" w:hAnsi="Times New Roman" w:cs="Times New Roman"/>
          <w:sz w:val="24"/>
          <w:szCs w:val="24"/>
        </w:rPr>
        <w:t>I - aprovar sem ressalvas a prestação de contas, quando estiver convencida do cumprimento integral do objeto;</w:t>
      </w:r>
    </w:p>
    <w:p w14:paraId="44D86294" w14:textId="77777777" w:rsidR="0070148C" w:rsidRPr="00BA4DA5" w:rsidRDefault="0091556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BA4DA5" w:rsidRDefault="0070148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IV - rejeitar a prestação de contas, total ou parcialmente, e determinar uma das seguintes medidas:</w:t>
      </w:r>
    </w:p>
    <w:p w14:paraId="3163CC61" w14:textId="77777777" w:rsidR="00886A59" w:rsidRPr="00BA4DA5" w:rsidRDefault="0070148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BA4DA5" w:rsidRDefault="0070148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b) pagamento de multa, nos termos do regulamento; </w:t>
      </w:r>
    </w:p>
    <w:p w14:paraId="101C3AC3" w14:textId="55E98B2B" w:rsidR="0070148C" w:rsidRPr="00BA4DA5" w:rsidRDefault="0070148C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c) suspensão da possibilidade de celebrar novo instrumento do regime próprio de fomento à cultura pelo prazo</w:t>
      </w:r>
      <w:r w:rsidR="00886A59"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Pr="00BA4DA5">
        <w:rPr>
          <w:rFonts w:ascii="Times New Roman" w:hAnsi="Times New Roman" w:cs="Times New Roman"/>
          <w:sz w:val="24"/>
          <w:szCs w:val="24"/>
        </w:rPr>
        <w:t>de 180 (cento e oitenta) a 540 (quinhentos e quarenta) dias.</w:t>
      </w:r>
    </w:p>
    <w:p w14:paraId="7B8CC463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F" w14:textId="2E8EF431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F34189" w:rsidRPr="00BA4DA5">
        <w:rPr>
          <w:rFonts w:ascii="Times New Roman" w:hAnsi="Times New Roman" w:cs="Times New Roman"/>
          <w:sz w:val="24"/>
          <w:szCs w:val="24"/>
        </w:rPr>
        <w:t>4</w:t>
      </w:r>
      <w:r w:rsidRPr="00BA4DA5">
        <w:rPr>
          <w:rFonts w:ascii="Times New Roman" w:hAnsi="Times New Roman" w:cs="Times New Roman"/>
          <w:sz w:val="24"/>
          <w:szCs w:val="24"/>
        </w:rPr>
        <w:t xml:space="preserve"> O </w:t>
      </w:r>
      <w:r w:rsidR="002E6613" w:rsidRPr="00BA4DA5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BA4DA5">
        <w:rPr>
          <w:rFonts w:ascii="Times New Roman" w:hAnsi="Times New Roman" w:cs="Times New Roman"/>
          <w:sz w:val="24"/>
          <w:szCs w:val="24"/>
        </w:rPr>
        <w:t>será exigido</w:t>
      </w:r>
      <w:r w:rsidR="00D4053C" w:rsidRPr="00BA4DA5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BA4DA5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2C48F18E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quando não estiver comprovado o cumprimento do objeto, observados os procedimentos previstos no</w:t>
      </w:r>
      <w:r w:rsidR="00F34189" w:rsidRPr="00BA4DA5">
        <w:rPr>
          <w:rFonts w:ascii="Times New Roman" w:hAnsi="Times New Roman" w:cs="Times New Roman"/>
          <w:sz w:val="24"/>
          <w:szCs w:val="24"/>
        </w:rPr>
        <w:t>s</w:t>
      </w:r>
      <w:r w:rsidRPr="00BA4DA5">
        <w:rPr>
          <w:rFonts w:ascii="Times New Roman" w:hAnsi="Times New Roman" w:cs="Times New Roman"/>
          <w:sz w:val="24"/>
          <w:szCs w:val="24"/>
        </w:rPr>
        <w:t xml:space="preserve"> ite</w:t>
      </w:r>
      <w:r w:rsidR="00F34189" w:rsidRPr="00BA4DA5">
        <w:rPr>
          <w:rFonts w:ascii="Times New Roman" w:hAnsi="Times New Roman" w:cs="Times New Roman"/>
          <w:sz w:val="24"/>
          <w:szCs w:val="24"/>
        </w:rPr>
        <w:t>ns</w:t>
      </w:r>
      <w:r w:rsidRPr="00BA4DA5">
        <w:rPr>
          <w:rFonts w:ascii="Times New Roman" w:hAnsi="Times New Roman" w:cs="Times New Roman"/>
          <w:sz w:val="24"/>
          <w:szCs w:val="24"/>
        </w:rPr>
        <w:t xml:space="preserve"> </w:t>
      </w:r>
      <w:r w:rsidR="00F34189" w:rsidRPr="00BA4DA5">
        <w:rPr>
          <w:rFonts w:ascii="Times New Roman" w:hAnsi="Times New Roman" w:cs="Times New Roman"/>
          <w:sz w:val="24"/>
          <w:szCs w:val="24"/>
        </w:rPr>
        <w:t>anteriores</w:t>
      </w:r>
      <w:r w:rsidRPr="00BA4DA5">
        <w:rPr>
          <w:rFonts w:ascii="Times New Roman" w:hAnsi="Times New Roman" w:cs="Times New Roman"/>
          <w:sz w:val="24"/>
          <w:szCs w:val="24"/>
        </w:rPr>
        <w:t>; ou</w:t>
      </w:r>
    </w:p>
    <w:p w14:paraId="00000041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F1FB32A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2" w14:textId="34434E22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7D0C06" w:rsidRPr="00BA4DA5">
        <w:rPr>
          <w:rFonts w:ascii="Times New Roman" w:hAnsi="Times New Roman" w:cs="Times New Roman"/>
          <w:sz w:val="24"/>
          <w:szCs w:val="24"/>
        </w:rPr>
        <w:t>4</w:t>
      </w:r>
      <w:r w:rsidRPr="00BA4DA5">
        <w:rPr>
          <w:rFonts w:ascii="Times New Roman" w:hAnsi="Times New Roman" w:cs="Times New Roman"/>
          <w:sz w:val="24"/>
          <w:szCs w:val="24"/>
        </w:rPr>
        <w:t xml:space="preserve">.1 O prazo para apresentação do </w:t>
      </w:r>
      <w:r w:rsidR="009A0110" w:rsidRPr="00BA4DA5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BA4DA5">
        <w:rPr>
          <w:rFonts w:ascii="Times New Roman" w:hAnsi="Times New Roman" w:cs="Times New Roman"/>
          <w:sz w:val="24"/>
          <w:szCs w:val="24"/>
        </w:rPr>
        <w:t>será de</w:t>
      </w:r>
      <w:r w:rsidR="003C1C0B">
        <w:rPr>
          <w:rFonts w:ascii="Times New Roman" w:hAnsi="Times New Roman" w:cs="Times New Roman"/>
          <w:sz w:val="24"/>
          <w:szCs w:val="24"/>
        </w:rPr>
        <w:t xml:space="preserve"> 30</w:t>
      </w:r>
      <w:r w:rsidR="009A0110" w:rsidRPr="00BA4DA5">
        <w:rPr>
          <w:rFonts w:ascii="Times New Roman" w:hAnsi="Times New Roman" w:cs="Times New Roman"/>
          <w:sz w:val="24"/>
          <w:szCs w:val="24"/>
        </w:rPr>
        <w:t xml:space="preserve"> dias </w:t>
      </w:r>
      <w:r w:rsidRPr="00BA4DA5">
        <w:rPr>
          <w:rFonts w:ascii="Times New Roman" w:hAnsi="Times New Roman" w:cs="Times New Roman"/>
          <w:sz w:val="24"/>
          <w:szCs w:val="24"/>
        </w:rPr>
        <w:t>contado</w:t>
      </w:r>
      <w:r w:rsidR="009A0110" w:rsidRPr="00BA4DA5">
        <w:rPr>
          <w:rFonts w:ascii="Times New Roman" w:hAnsi="Times New Roman" w:cs="Times New Roman"/>
          <w:sz w:val="24"/>
          <w:szCs w:val="24"/>
        </w:rPr>
        <w:t>s</w:t>
      </w:r>
      <w:r w:rsidRPr="00BA4DA5">
        <w:rPr>
          <w:rFonts w:ascii="Times New Roman" w:hAnsi="Times New Roman" w:cs="Times New Roman"/>
          <w:sz w:val="24"/>
          <w:szCs w:val="24"/>
        </w:rPr>
        <w:t xml:space="preserve"> do recebimento da notificação.</w:t>
      </w:r>
    </w:p>
    <w:p w14:paraId="5E293AB5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6" w14:textId="7CBC9A93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FC28D0" w:rsidRPr="00BA4DA5">
        <w:rPr>
          <w:rFonts w:ascii="Times New Roman" w:hAnsi="Times New Roman" w:cs="Times New Roman"/>
          <w:sz w:val="24"/>
          <w:szCs w:val="24"/>
        </w:rPr>
        <w:t>5</w:t>
      </w:r>
      <w:r w:rsidRPr="00BA4DA5">
        <w:rPr>
          <w:rFonts w:ascii="Times New Roman" w:hAnsi="Times New Roman" w:cs="Times New Roman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00000048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 - apresentação de plano de ações compensatórias; ou</w:t>
      </w:r>
    </w:p>
    <w:p w14:paraId="00000049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6EBE1388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A" w14:textId="47560A6C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</w:t>
      </w:r>
      <w:r w:rsidR="005259B8" w:rsidRPr="00BA4DA5">
        <w:rPr>
          <w:rFonts w:ascii="Times New Roman" w:hAnsi="Times New Roman" w:cs="Times New Roman"/>
          <w:sz w:val="24"/>
          <w:szCs w:val="24"/>
        </w:rPr>
        <w:t>5.1</w:t>
      </w:r>
      <w:r w:rsidRPr="00BA4DA5">
        <w:rPr>
          <w:rFonts w:ascii="Times New Roman" w:hAnsi="Times New Roman" w:cs="Times New Roman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D004A2F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B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5F2AB7A0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D" w14:textId="0AB80829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4D36B11" w14:textId="77777777" w:rsidR="00917B9F" w:rsidRPr="00BA4DA5" w:rsidRDefault="00917B9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677804CE" w:rsidR="003F0A79" w:rsidRPr="00BA4DA5" w:rsidRDefault="00B1033D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ALTERAÇÃO DO TERMO DE EXECUÇÃO CULTURAL</w:t>
      </w:r>
    </w:p>
    <w:p w14:paraId="3DBF1AE8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4F" w14:textId="737F8C15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A alteração do termo de execução cultural será formalizada por meio de termo aditivo.</w:t>
      </w:r>
    </w:p>
    <w:p w14:paraId="489ABE33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50" w14:textId="5F4D686A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A formalização de termo aditivo não será necessária nas seguintes hipóteses:</w:t>
      </w:r>
    </w:p>
    <w:p w14:paraId="69F10B5A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1" w14:textId="325F0CC0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prorrogação de vigência realizada de ofício pela administração pública quando der causa a</w:t>
      </w:r>
      <w:r w:rsidR="007B4602" w:rsidRPr="00BA4DA5">
        <w:rPr>
          <w:rFonts w:ascii="Times New Roman" w:hAnsi="Times New Roman" w:cs="Times New Roman"/>
          <w:sz w:val="24"/>
          <w:szCs w:val="24"/>
        </w:rPr>
        <w:t>o</w:t>
      </w:r>
      <w:r w:rsidRPr="00BA4DA5">
        <w:rPr>
          <w:rFonts w:ascii="Times New Roman" w:hAnsi="Times New Roman" w:cs="Times New Roman"/>
          <w:sz w:val="24"/>
          <w:szCs w:val="24"/>
        </w:rPr>
        <w:t xml:space="preserve"> atraso na liberação de recursos; e</w:t>
      </w:r>
    </w:p>
    <w:p w14:paraId="00000052" w14:textId="77777777" w:rsidR="003F0A79" w:rsidRPr="00BA4DA5" w:rsidRDefault="00B1033D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14:paraId="71E986F3" w14:textId="77777777" w:rsidR="00917B9F" w:rsidRPr="00BA4DA5" w:rsidRDefault="00917B9F" w:rsidP="0091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3" w14:textId="223F8DA4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Na hipótese de prorrogação de vigência, o saldo de recursos será automaticamente mantido na conta a fim de viabilizar a continuidade da execução do objeto.</w:t>
      </w:r>
    </w:p>
    <w:p w14:paraId="26EB0C31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4" w14:textId="6364761F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lastRenderedPageBreak/>
        <w:t xml:space="preserve">As alterações do projeto cujo escopo seja de, no máximo, 20% </w:t>
      </w:r>
      <w:r w:rsidR="000F607B" w:rsidRPr="00BA4DA5">
        <w:rPr>
          <w:sz w:val="24"/>
          <w:szCs w:val="24"/>
        </w:rPr>
        <w:t xml:space="preserve">do valor total </w:t>
      </w:r>
      <w:r w:rsidRPr="00BA4DA5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29CE1E13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5" w14:textId="5AFF25D1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562EC317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6" w14:textId="37B32F12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Nas hipóteses de alterações em que não seja necessário termo aditivo, poderá ser realizado apostilamento.</w:t>
      </w:r>
    </w:p>
    <w:p w14:paraId="68E594F7" w14:textId="77777777" w:rsidR="00917B9F" w:rsidRPr="00BA4DA5" w:rsidRDefault="00917B9F" w:rsidP="00917B9F">
      <w:pPr>
        <w:pStyle w:val="PargrafodaLista"/>
        <w:rPr>
          <w:sz w:val="24"/>
          <w:szCs w:val="24"/>
        </w:rPr>
      </w:pPr>
    </w:p>
    <w:p w14:paraId="777752DF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7" w14:textId="74BFB841" w:rsidR="003F0A79" w:rsidRPr="00BA4DA5" w:rsidRDefault="00B1033D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TITULARIDADE DE BENS</w:t>
      </w:r>
    </w:p>
    <w:p w14:paraId="7A71A479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8" w14:textId="1B42BCF0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Os bens permanentes adquiridos, produzidos ou transformados em decorrência da execução da ação cultural fomentada serão de titularidade do agente cultural</w:t>
      </w:r>
      <w:r w:rsidR="00D4053C" w:rsidRPr="00BA4DA5">
        <w:rPr>
          <w:sz w:val="24"/>
          <w:szCs w:val="24"/>
        </w:rPr>
        <w:t xml:space="preserve"> desde a data da sua aquisição</w:t>
      </w:r>
      <w:r w:rsidRPr="00BA4DA5">
        <w:rPr>
          <w:sz w:val="24"/>
          <w:szCs w:val="24"/>
        </w:rPr>
        <w:t>.</w:t>
      </w:r>
    </w:p>
    <w:p w14:paraId="140191CA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929C4" w14:textId="0E0EDE36" w:rsidR="00D4053C" w:rsidRPr="00BA4DA5" w:rsidRDefault="00D4053C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 xml:space="preserve">Os bens permanentes adquiridos, produzidos ou transformados em decorrência da execução da ação cultural fomentada serão de titularidade </w:t>
      </w:r>
      <w:r w:rsidR="00BA4DA5" w:rsidRPr="00BA4DA5">
        <w:rPr>
          <w:sz w:val="24"/>
          <w:szCs w:val="24"/>
        </w:rPr>
        <w:t>da S</w:t>
      </w:r>
      <w:r w:rsidR="003C1C0B">
        <w:rPr>
          <w:sz w:val="24"/>
          <w:szCs w:val="24"/>
        </w:rPr>
        <w:t>ecretaria Municipal de Cultura</w:t>
      </w:r>
      <w:r w:rsidRPr="00BA4DA5">
        <w:rPr>
          <w:sz w:val="24"/>
          <w:szCs w:val="24"/>
        </w:rPr>
        <w:t>.</w:t>
      </w:r>
    </w:p>
    <w:p w14:paraId="73B7D9D8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B" w14:textId="7D2AFF20" w:rsidR="003F0A79" w:rsidRPr="00BA4DA5" w:rsidRDefault="000E40BF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EXTINÇÃO DO TERMO DE EXECUÇÃO CULTURAL</w:t>
      </w:r>
    </w:p>
    <w:p w14:paraId="4796BF05" w14:textId="77777777" w:rsidR="00917B9F" w:rsidRPr="00BA4DA5" w:rsidRDefault="00917B9F" w:rsidP="00917B9F">
      <w:pPr>
        <w:pStyle w:val="PargrafodaLista"/>
        <w:ind w:left="460"/>
        <w:jc w:val="both"/>
        <w:rPr>
          <w:b/>
          <w:bCs/>
          <w:sz w:val="24"/>
          <w:szCs w:val="24"/>
        </w:rPr>
      </w:pPr>
    </w:p>
    <w:p w14:paraId="619D6EC0" w14:textId="4F0B9206" w:rsidR="000E40BF" w:rsidRPr="00BA4DA5" w:rsidRDefault="000E40BF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O presente Termo de Execução Cultural poderá ser:</w:t>
      </w:r>
    </w:p>
    <w:p w14:paraId="693FC8E9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D4AEF7D" w14:textId="77777777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3E5B0673" w14:textId="77777777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BA4DA5" w:rsidRDefault="000E40BF" w:rsidP="00917B9F">
      <w:pPr>
        <w:spacing w:line="24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 xml:space="preserve">III - </w:t>
      </w:r>
      <w:r w:rsidRPr="00BA4DA5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BA4DA5" w:rsidRDefault="000E40BF" w:rsidP="00917B9F">
      <w:pPr>
        <w:spacing w:line="24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IV -</w:t>
      </w:r>
      <w:r w:rsidRPr="00BA4DA5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25C318E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BA4DA5" w:rsidRDefault="000E40BF" w:rsidP="00917B9F">
      <w:pPr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4A194889" w14:textId="77777777" w:rsidR="00917B9F" w:rsidRPr="00BA4DA5" w:rsidRDefault="00917B9F" w:rsidP="0091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91A4" w14:textId="7ACB95EB" w:rsidR="000E40BF" w:rsidRPr="00BA4DA5" w:rsidRDefault="000E40BF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lastRenderedPageBreak/>
        <w:t xml:space="preserve">Os casos de rescisão unilateral serão formalmente motivados nos autos do processo administrativo, assegurado o contraditório e a ampla defesa. O prazo de defesa será de 10 (dez) dias da abertura de vista do processo. </w:t>
      </w:r>
    </w:p>
    <w:p w14:paraId="47008A6F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080D1" w14:textId="0DD047F7" w:rsidR="000E40BF" w:rsidRPr="00BA4DA5" w:rsidRDefault="000E40BF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24814211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11513" w14:textId="06DA50CA" w:rsidR="000E40BF" w:rsidRPr="00BA4DA5" w:rsidRDefault="000E40BF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 xml:space="preserve">Outras situações relativas à extinção deste Termo não previstas na legislação aplicável ou neste instrumento poderão ser </w:t>
      </w:r>
      <w:r w:rsidR="000F607B" w:rsidRPr="00BA4DA5">
        <w:rPr>
          <w:sz w:val="24"/>
          <w:szCs w:val="24"/>
        </w:rPr>
        <w:t>negociada</w:t>
      </w:r>
      <w:r w:rsidR="000D05DE" w:rsidRPr="00BA4DA5">
        <w:rPr>
          <w:sz w:val="24"/>
          <w:szCs w:val="24"/>
        </w:rPr>
        <w:t>s</w:t>
      </w:r>
      <w:r w:rsidRPr="00BA4DA5">
        <w:rPr>
          <w:sz w:val="24"/>
          <w:szCs w:val="24"/>
        </w:rPr>
        <w:t xml:space="preserve"> entre as partes ou, se for</w:t>
      </w:r>
      <w:r w:rsidR="00917B9F" w:rsidRPr="00BA4DA5">
        <w:rPr>
          <w:sz w:val="24"/>
          <w:szCs w:val="24"/>
        </w:rPr>
        <w:t xml:space="preserve"> o caso, no Termo de Distrato.</w:t>
      </w:r>
    </w:p>
    <w:p w14:paraId="18657230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6" w14:textId="3306099B" w:rsidR="003F0A79" w:rsidRPr="00BA4DA5" w:rsidRDefault="00B1033D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MONITOR</w:t>
      </w:r>
      <w:r w:rsidR="00917B9F" w:rsidRPr="00BA4DA5">
        <w:rPr>
          <w:b/>
          <w:bCs/>
          <w:sz w:val="24"/>
          <w:szCs w:val="24"/>
        </w:rPr>
        <w:t>AMENTO E CONTROLE DE RESULTADOS</w:t>
      </w:r>
    </w:p>
    <w:p w14:paraId="39F62569" w14:textId="77777777" w:rsidR="00917B9F" w:rsidRPr="00BA4DA5" w:rsidRDefault="00917B9F" w:rsidP="00917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DA965" w14:textId="3AE8CDFE" w:rsidR="007051A3" w:rsidRPr="007051A3" w:rsidRDefault="007051A3" w:rsidP="007051A3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7051A3">
        <w:rPr>
          <w:color w:val="000000" w:themeColor="text1"/>
          <w:sz w:val="24"/>
          <w:szCs w:val="24"/>
        </w:rPr>
        <w:t>Os procedimentos de monitoramento e avaliação observarão a Lei nº 14.903/2024 e o Decreto nº 11.453/2023 que dispõem sobre os mecanismos de fomento do sistema de financiamento à cultura, observadas às exigências legais de simplificação e de foco no cumprimento do objeto</w:t>
      </w:r>
      <w:r>
        <w:rPr>
          <w:color w:val="000000" w:themeColor="text1"/>
          <w:sz w:val="24"/>
          <w:szCs w:val="24"/>
        </w:rPr>
        <w:t>.</w:t>
      </w:r>
    </w:p>
    <w:p w14:paraId="6AC85B16" w14:textId="77777777" w:rsidR="007051A3" w:rsidRPr="00BA4DA5" w:rsidRDefault="007051A3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8" w14:textId="1E3EFF0A" w:rsidR="003F0A79" w:rsidRPr="00BA4DA5" w:rsidRDefault="00B1033D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 xml:space="preserve">VIGÊNCIA </w:t>
      </w:r>
    </w:p>
    <w:p w14:paraId="4D99BEF1" w14:textId="77777777" w:rsidR="00917B9F" w:rsidRPr="00BA4DA5" w:rsidRDefault="00917B9F" w:rsidP="00917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44C01" w14:textId="4C782104" w:rsidR="00917B9F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 xml:space="preserve">A vigência deste instrumento terá início na data de assinatura </w:t>
      </w:r>
      <w:r w:rsidR="000D05DE" w:rsidRPr="00BA4DA5">
        <w:rPr>
          <w:sz w:val="24"/>
          <w:szCs w:val="24"/>
        </w:rPr>
        <w:t>das partes</w:t>
      </w:r>
      <w:r w:rsidRPr="00BA4DA5">
        <w:rPr>
          <w:sz w:val="24"/>
          <w:szCs w:val="24"/>
        </w:rPr>
        <w:t xml:space="preserve">, com duração de </w:t>
      </w:r>
      <w:r w:rsidR="00036D37" w:rsidRPr="00BA4DA5">
        <w:rPr>
          <w:sz w:val="24"/>
          <w:szCs w:val="24"/>
        </w:rPr>
        <w:t>06 (seis) meses</w:t>
      </w:r>
      <w:r w:rsidRPr="00BA4DA5">
        <w:rPr>
          <w:sz w:val="24"/>
          <w:szCs w:val="24"/>
        </w:rPr>
        <w:t xml:space="preserve">, podendo ser prorrogado por </w:t>
      </w:r>
      <w:r w:rsidR="00036D37" w:rsidRPr="00BA4DA5">
        <w:rPr>
          <w:sz w:val="24"/>
          <w:szCs w:val="24"/>
        </w:rPr>
        <w:t>no</w:t>
      </w:r>
      <w:r w:rsidRPr="00BA4DA5">
        <w:rPr>
          <w:sz w:val="24"/>
          <w:szCs w:val="24"/>
        </w:rPr>
        <w:t xml:space="preserve"> </w:t>
      </w:r>
      <w:r w:rsidR="00036D37" w:rsidRPr="00BA4DA5">
        <w:rPr>
          <w:sz w:val="24"/>
          <w:szCs w:val="24"/>
        </w:rPr>
        <w:t>máximo 02 (duas) vezes</w:t>
      </w:r>
      <w:r w:rsidRPr="00BA4DA5">
        <w:rPr>
          <w:sz w:val="24"/>
          <w:szCs w:val="24"/>
        </w:rPr>
        <w:t>.</w:t>
      </w:r>
    </w:p>
    <w:p w14:paraId="636FE0E7" w14:textId="77777777" w:rsidR="00917B9F" w:rsidRPr="00BA4DA5" w:rsidRDefault="00917B9F" w:rsidP="00917B9F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A" w14:textId="2EB0FC6C" w:rsidR="003F0A79" w:rsidRPr="00BA4DA5" w:rsidRDefault="00917B9F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PUBLICAÇÃO</w:t>
      </w:r>
    </w:p>
    <w:p w14:paraId="7F16F48F" w14:textId="77777777" w:rsidR="00917B9F" w:rsidRPr="00BA4DA5" w:rsidRDefault="00917B9F" w:rsidP="00917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B" w14:textId="394514E4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>O Extrato do Termo de Execução Cultural será publicado n</w:t>
      </w:r>
      <w:r w:rsidR="00917B9F" w:rsidRPr="00BA4DA5">
        <w:rPr>
          <w:sz w:val="24"/>
          <w:szCs w:val="24"/>
        </w:rPr>
        <w:t>o</w:t>
      </w:r>
      <w:r w:rsidR="00036D37" w:rsidRPr="00BA4DA5">
        <w:rPr>
          <w:sz w:val="24"/>
          <w:szCs w:val="24"/>
        </w:rPr>
        <w:t xml:space="preserve"> diário oficial dos Municípios – AMA.</w:t>
      </w:r>
    </w:p>
    <w:p w14:paraId="60B7911D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C" w14:textId="6BF5DA4F" w:rsidR="003F0A79" w:rsidRPr="00BA4DA5" w:rsidRDefault="00917B9F" w:rsidP="00CA20EC">
      <w:pPr>
        <w:pStyle w:val="Pargrafoda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A4DA5">
        <w:rPr>
          <w:b/>
          <w:bCs/>
          <w:sz w:val="24"/>
          <w:szCs w:val="24"/>
        </w:rPr>
        <w:t>FORO</w:t>
      </w:r>
    </w:p>
    <w:p w14:paraId="1D8AAC04" w14:textId="77777777" w:rsidR="00917B9F" w:rsidRPr="00BA4DA5" w:rsidRDefault="00917B9F" w:rsidP="00917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E" w14:textId="58ED8AB8" w:rsidR="003F0A79" w:rsidRPr="00BA4DA5" w:rsidRDefault="00B1033D" w:rsidP="00CA20EC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BA4DA5">
        <w:rPr>
          <w:sz w:val="24"/>
          <w:szCs w:val="24"/>
        </w:rPr>
        <w:t xml:space="preserve">Fica eleito o Foro de </w:t>
      </w:r>
      <w:r w:rsidR="00E6565F">
        <w:rPr>
          <w:sz w:val="24"/>
          <w:szCs w:val="24"/>
        </w:rPr>
        <w:t>MARAVILHA</w:t>
      </w:r>
      <w:r w:rsidR="003C1C0B">
        <w:rPr>
          <w:sz w:val="24"/>
          <w:szCs w:val="24"/>
        </w:rPr>
        <w:t>/</w:t>
      </w:r>
      <w:r w:rsidR="00CA20EC" w:rsidRPr="00BA4DA5">
        <w:rPr>
          <w:sz w:val="24"/>
          <w:szCs w:val="24"/>
        </w:rPr>
        <w:t xml:space="preserve">AL </w:t>
      </w:r>
      <w:r w:rsidRPr="00BA4DA5">
        <w:rPr>
          <w:sz w:val="24"/>
          <w:szCs w:val="24"/>
        </w:rPr>
        <w:t>para dirimir quaisquer dúvidas relativas ao presente Termo de Execução Cultural.</w:t>
      </w:r>
    </w:p>
    <w:p w14:paraId="456C9AF2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0FE11" w14:textId="77777777" w:rsidR="00917B9F" w:rsidRPr="00BA4DA5" w:rsidRDefault="00917B9F" w:rsidP="0091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FAB75D9" w:rsidR="003F0A79" w:rsidRPr="00BA4DA5" w:rsidRDefault="00CA20EC" w:rsidP="00CA20EC">
      <w:pPr>
        <w:spacing w:line="240" w:lineRule="auto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7051A3">
        <w:rPr>
          <w:rFonts w:ascii="Times New Roman" w:hAnsi="Times New Roman" w:cs="Times New Roman"/>
          <w:color w:val="FF0000"/>
          <w:sz w:val="24"/>
          <w:szCs w:val="24"/>
        </w:rPr>
        <w:t>LOCAL</w:t>
      </w:r>
      <w:r w:rsidRPr="00BA4DA5">
        <w:rPr>
          <w:rFonts w:ascii="Times New Roman" w:hAnsi="Times New Roman" w:cs="Times New Roman"/>
          <w:sz w:val="24"/>
          <w:szCs w:val="24"/>
        </w:rPr>
        <w:t>, [</w:t>
      </w:r>
      <w:r w:rsidR="00B1033D" w:rsidRPr="00BA4DA5">
        <w:rPr>
          <w:rFonts w:ascii="Times New Roman" w:hAnsi="Times New Roman" w:cs="Times New Roman"/>
          <w:color w:val="FF0000"/>
          <w:sz w:val="24"/>
          <w:szCs w:val="24"/>
        </w:rPr>
        <w:t>DIA, MÊS E ANO</w:t>
      </w:r>
      <w:r w:rsidR="00B1033D" w:rsidRPr="00BA4DA5">
        <w:rPr>
          <w:rFonts w:ascii="Times New Roman" w:hAnsi="Times New Roman" w:cs="Times New Roman"/>
          <w:sz w:val="24"/>
          <w:szCs w:val="24"/>
        </w:rPr>
        <w:t>].</w:t>
      </w:r>
    </w:p>
    <w:p w14:paraId="7349520B" w14:textId="77777777" w:rsidR="00CA20EC" w:rsidRPr="00BA4DA5" w:rsidRDefault="00CA20EC" w:rsidP="00CA2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DD737E" w14:textId="77777777" w:rsidR="00CA20EC" w:rsidRPr="00BA4DA5" w:rsidRDefault="00CA20EC" w:rsidP="00CA2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41F51" w14:textId="78E7B95C" w:rsidR="00CA20EC" w:rsidRPr="00BA4DA5" w:rsidRDefault="003C1C0B" w:rsidP="00917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XXXXX</w:t>
      </w:r>
    </w:p>
    <w:p w14:paraId="44F21A6F" w14:textId="245DCF42" w:rsidR="00CA20EC" w:rsidRPr="00BA4DA5" w:rsidRDefault="00CA20EC" w:rsidP="00CA2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b/>
          <w:sz w:val="24"/>
          <w:szCs w:val="24"/>
        </w:rPr>
        <w:t>Secretari</w:t>
      </w:r>
      <w:r w:rsidR="007E1848">
        <w:rPr>
          <w:rFonts w:ascii="Times New Roman" w:hAnsi="Times New Roman" w:cs="Times New Roman"/>
          <w:b/>
          <w:sz w:val="24"/>
          <w:szCs w:val="24"/>
        </w:rPr>
        <w:t>a Municipal de Cultura</w:t>
      </w:r>
    </w:p>
    <w:p w14:paraId="3CC04D4E" w14:textId="77777777" w:rsidR="00BA4DA5" w:rsidRPr="00BA4DA5" w:rsidRDefault="00BA4DA5" w:rsidP="00BA4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285F3" w14:textId="77777777" w:rsidR="00BA4DA5" w:rsidRPr="00BA4DA5" w:rsidRDefault="00BA4DA5" w:rsidP="00BA4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9823C" w14:textId="77777777" w:rsidR="00BA4DA5" w:rsidRPr="00BA4DA5" w:rsidRDefault="00BA4DA5" w:rsidP="00BA4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75" w14:textId="49EDA42E" w:rsidR="003F0A79" w:rsidRPr="00BA4DA5" w:rsidRDefault="00B1033D" w:rsidP="00917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A5">
        <w:rPr>
          <w:rFonts w:ascii="Times New Roman" w:hAnsi="Times New Roman" w:cs="Times New Roman"/>
          <w:sz w:val="24"/>
          <w:szCs w:val="24"/>
        </w:rPr>
        <w:t>[</w:t>
      </w:r>
      <w:r w:rsidRPr="00BA4DA5">
        <w:rPr>
          <w:rFonts w:ascii="Times New Roman" w:hAnsi="Times New Roman" w:cs="Times New Roman"/>
          <w:color w:val="FF0000"/>
          <w:sz w:val="24"/>
          <w:szCs w:val="24"/>
        </w:rPr>
        <w:t>NOME DO AGENTE CULTURAL</w:t>
      </w:r>
      <w:r w:rsidRPr="00BA4DA5">
        <w:rPr>
          <w:rFonts w:ascii="Times New Roman" w:hAnsi="Times New Roman" w:cs="Times New Roman"/>
          <w:sz w:val="24"/>
          <w:szCs w:val="24"/>
        </w:rPr>
        <w:t>]</w:t>
      </w:r>
    </w:p>
    <w:sectPr w:rsidR="003F0A79" w:rsidRPr="00BA4DA5" w:rsidSect="00BA4DA5">
      <w:headerReference w:type="default" r:id="rId10"/>
      <w:footerReference w:type="default" r:id="rId11"/>
      <w:pgSz w:w="11909" w:h="16834"/>
      <w:pgMar w:top="1843" w:right="1440" w:bottom="2127" w:left="1440" w:header="5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31D2F" w14:textId="77777777" w:rsidR="00B5779F" w:rsidRDefault="00B5779F" w:rsidP="00264109">
      <w:pPr>
        <w:spacing w:line="240" w:lineRule="auto"/>
      </w:pPr>
      <w:r>
        <w:separator/>
      </w:r>
    </w:p>
  </w:endnote>
  <w:endnote w:type="continuationSeparator" w:id="0">
    <w:p w14:paraId="018F0048" w14:textId="77777777" w:rsidR="00B5779F" w:rsidRDefault="00B5779F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239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6B01EE" w14:textId="33DEA249" w:rsidR="007051A3" w:rsidRPr="007051A3" w:rsidRDefault="007E1848">
        <w:pPr>
          <w:pStyle w:val="Rodap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737600" behindDoc="1" locked="0" layoutInCell="1" allowOverlap="1" wp14:anchorId="7FDD1F0D" wp14:editId="79BC5148">
              <wp:simplePos x="0" y="0"/>
              <wp:positionH relativeFrom="margin">
                <wp:posOffset>-126238</wp:posOffset>
              </wp:positionH>
              <wp:positionV relativeFrom="margin">
                <wp:posOffset>7295769</wp:posOffset>
              </wp:positionV>
              <wp:extent cx="1433195" cy="2988945"/>
              <wp:effectExtent l="3175" t="0" r="0" b="0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CrisscrossEtching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 flipH="1" flipV="1">
                        <a:off x="0" y="0"/>
                        <a:ext cx="1433195" cy="298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51A3">
          <w:rPr>
            <w:noProof/>
          </w:rPr>
          <w:drawing>
            <wp:anchor distT="0" distB="0" distL="114300" distR="114300" simplePos="0" relativeHeight="251738624" behindDoc="0" locked="0" layoutInCell="1" allowOverlap="1" wp14:anchorId="7B7CA90A" wp14:editId="76BB3726">
              <wp:simplePos x="0" y="0"/>
              <wp:positionH relativeFrom="page">
                <wp:posOffset>4868052</wp:posOffset>
              </wp:positionH>
              <wp:positionV relativeFrom="paragraph">
                <wp:posOffset>-446405</wp:posOffset>
              </wp:positionV>
              <wp:extent cx="2374900" cy="806450"/>
              <wp:effectExtent l="0" t="0" r="0" b="0"/>
              <wp:wrapNone/>
              <wp:docPr id="3" name="Imagem 3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4353" t="91449" r="32"/>
                      <a:stretch/>
                    </pic:blipFill>
                    <pic:spPr bwMode="auto">
                      <a:xfrm>
                        <a:off x="0" y="0"/>
                        <a:ext cx="2374900" cy="8064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051A3" w:rsidRPr="007051A3">
          <w:rPr>
            <w:rFonts w:ascii="Times New Roman" w:hAnsi="Times New Roman" w:cs="Times New Roman"/>
          </w:rPr>
          <w:fldChar w:fldCharType="begin"/>
        </w:r>
        <w:r w:rsidR="007051A3" w:rsidRPr="007051A3">
          <w:rPr>
            <w:rFonts w:ascii="Times New Roman" w:hAnsi="Times New Roman" w:cs="Times New Roman"/>
          </w:rPr>
          <w:instrText>PAGE   \* MERGEFORMAT</w:instrText>
        </w:r>
        <w:r w:rsidR="007051A3" w:rsidRPr="007051A3">
          <w:rPr>
            <w:rFonts w:ascii="Times New Roman" w:hAnsi="Times New Roman" w:cs="Times New Roman"/>
          </w:rPr>
          <w:fldChar w:fldCharType="separate"/>
        </w:r>
        <w:r w:rsidR="00E6565F">
          <w:rPr>
            <w:rFonts w:ascii="Times New Roman" w:hAnsi="Times New Roman" w:cs="Times New Roman"/>
            <w:noProof/>
          </w:rPr>
          <w:t>3</w:t>
        </w:r>
        <w:r w:rsidR="007051A3" w:rsidRPr="007051A3">
          <w:rPr>
            <w:rFonts w:ascii="Times New Roman" w:hAnsi="Times New Roman" w:cs="Times New Roman"/>
          </w:rPr>
          <w:fldChar w:fldCharType="end"/>
        </w:r>
      </w:p>
    </w:sdtContent>
  </w:sdt>
  <w:p w14:paraId="38FEAF86" w14:textId="755D2782" w:rsidR="00917B9F" w:rsidRDefault="00917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FE4F" w14:textId="77777777" w:rsidR="00B5779F" w:rsidRDefault="00B5779F" w:rsidP="00264109">
      <w:pPr>
        <w:spacing w:line="240" w:lineRule="auto"/>
      </w:pPr>
      <w:r>
        <w:separator/>
      </w:r>
    </w:p>
  </w:footnote>
  <w:footnote w:type="continuationSeparator" w:id="0">
    <w:p w14:paraId="74C05D49" w14:textId="77777777" w:rsidR="00B5779F" w:rsidRDefault="00B5779F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BC9C" w14:textId="2027C26A" w:rsidR="003C1C0B" w:rsidRPr="003C1C0B" w:rsidRDefault="00917B9F" w:rsidP="003C1C0B">
    <w:pPr>
      <w:pStyle w:val="Rodap"/>
      <w:ind w:left="1560" w:right="1842"/>
      <w:jc w:val="center"/>
      <w:rPr>
        <w:rFonts w:ascii="Times New Roman" w:hAnsi="Times New Roman" w:cs="Times New Roman"/>
        <w:b/>
        <w:sz w:val="20"/>
        <w:szCs w:val="20"/>
      </w:rPr>
    </w:pPr>
    <w:r w:rsidRPr="003C1C0B">
      <w:rPr>
        <w:rFonts w:ascii="Times New Roman" w:hAnsi="Times New Roman" w:cs="Times New Roman"/>
        <w:b/>
        <w:sz w:val="20"/>
        <w:szCs w:val="20"/>
      </w:rPr>
      <w:t>Pre</w:t>
    </w:r>
    <w:r w:rsidR="007E1848" w:rsidRPr="003C1C0B">
      <w:rPr>
        <w:rFonts w:ascii="Times New Roman" w:hAnsi="Times New Roman" w:cs="Times New Roman"/>
        <w:b/>
        <w:sz w:val="20"/>
        <w:szCs w:val="20"/>
      </w:rPr>
      <w:t>feitura Municipal de</w:t>
    </w:r>
    <w:r w:rsidRPr="003C1C0B">
      <w:rPr>
        <w:b/>
        <w:noProof/>
      </w:rPr>
      <w:drawing>
        <wp:anchor distT="0" distB="0" distL="114300" distR="114300" simplePos="0" relativeHeight="251740672" behindDoc="1" locked="0" layoutInCell="1" allowOverlap="1" wp14:anchorId="6EC74F65" wp14:editId="36EC131E">
          <wp:simplePos x="0" y="0"/>
          <wp:positionH relativeFrom="margin">
            <wp:posOffset>6020435</wp:posOffset>
          </wp:positionH>
          <wp:positionV relativeFrom="margin">
            <wp:posOffset>5441950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C0B" w:rsidRPr="003C1C0B">
      <w:rPr>
        <w:rFonts w:ascii="Times New Roman" w:hAnsi="Times New Roman" w:cs="Times New Roman"/>
        <w:b/>
        <w:sz w:val="20"/>
        <w:szCs w:val="20"/>
      </w:rPr>
      <w:t xml:space="preserve"> </w:t>
    </w:r>
    <w:r w:rsidR="00E6565F">
      <w:rPr>
        <w:rFonts w:ascii="Times New Roman" w:hAnsi="Times New Roman" w:cs="Times New Roman"/>
        <w:b/>
        <w:sz w:val="20"/>
        <w:szCs w:val="20"/>
      </w:rPr>
      <w:t>MARAVILHA</w:t>
    </w:r>
  </w:p>
  <w:p w14:paraId="5DF2662A" w14:textId="6E5778B9" w:rsidR="003C1C0B" w:rsidRPr="003C1C0B" w:rsidRDefault="003C1C0B" w:rsidP="003C1C0B">
    <w:pPr>
      <w:pStyle w:val="Rodap"/>
      <w:ind w:left="1560" w:right="1842"/>
      <w:jc w:val="center"/>
      <w:rPr>
        <w:rFonts w:ascii="Times New Roman" w:hAnsi="Times New Roman" w:cs="Times New Roman"/>
        <w:b/>
        <w:sz w:val="20"/>
        <w:szCs w:val="20"/>
      </w:rPr>
    </w:pPr>
    <w:r w:rsidRPr="003C1C0B">
      <w:rPr>
        <w:b/>
        <w:noProof/>
      </w:rPr>
      <w:drawing>
        <wp:anchor distT="0" distB="0" distL="114300" distR="114300" simplePos="0" relativeHeight="251744768" behindDoc="1" locked="0" layoutInCell="1" allowOverlap="1" wp14:anchorId="37464442" wp14:editId="1DB55A24">
          <wp:simplePos x="0" y="0"/>
          <wp:positionH relativeFrom="margin">
            <wp:posOffset>5274310</wp:posOffset>
          </wp:positionH>
          <wp:positionV relativeFrom="margin">
            <wp:posOffset>-1179195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C0B">
      <w:rPr>
        <w:b/>
        <w:noProof/>
      </w:rPr>
      <w:drawing>
        <wp:anchor distT="0" distB="0" distL="114300" distR="114300" simplePos="0" relativeHeight="251742720" behindDoc="1" locked="0" layoutInCell="1" allowOverlap="1" wp14:anchorId="514FD977" wp14:editId="7F568185">
          <wp:simplePos x="0" y="0"/>
          <wp:positionH relativeFrom="page">
            <wp:posOffset>23495</wp:posOffset>
          </wp:positionH>
          <wp:positionV relativeFrom="paragraph">
            <wp:posOffset>-281940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C0B">
      <w:rPr>
        <w:rFonts w:ascii="Times New Roman" w:hAnsi="Times New Roman" w:cs="Times New Roman"/>
        <w:b/>
        <w:sz w:val="20"/>
        <w:szCs w:val="20"/>
      </w:rPr>
      <w:t>Secretaria Municipal de Cultura</w:t>
    </w:r>
  </w:p>
  <w:p w14:paraId="0E412FE7" w14:textId="5B260DF5" w:rsidR="00917B9F" w:rsidRDefault="00917B9F" w:rsidP="003C1C0B">
    <w:pPr>
      <w:pStyle w:val="Cabealho"/>
      <w:ind w:left="2694" w:right="1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B83"/>
    <w:multiLevelType w:val="multilevel"/>
    <w:tmpl w:val="30A2146E"/>
    <w:lvl w:ilvl="0">
      <w:start w:val="8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1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2E4A"/>
    <w:multiLevelType w:val="multilevel"/>
    <w:tmpl w:val="F1560C9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36D37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C1C0B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1A3"/>
    <w:rsid w:val="0070590E"/>
    <w:rsid w:val="00750198"/>
    <w:rsid w:val="00766C10"/>
    <w:rsid w:val="00792B68"/>
    <w:rsid w:val="007B4602"/>
    <w:rsid w:val="007D0C06"/>
    <w:rsid w:val="007E1848"/>
    <w:rsid w:val="00886A59"/>
    <w:rsid w:val="008A56F1"/>
    <w:rsid w:val="008C38B3"/>
    <w:rsid w:val="0091556D"/>
    <w:rsid w:val="00917B9F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2A6E"/>
    <w:rsid w:val="00B01CE2"/>
    <w:rsid w:val="00B1033D"/>
    <w:rsid w:val="00B4424E"/>
    <w:rsid w:val="00B50530"/>
    <w:rsid w:val="00B5779F"/>
    <w:rsid w:val="00B94EDC"/>
    <w:rsid w:val="00BA0F70"/>
    <w:rsid w:val="00BA4DA5"/>
    <w:rsid w:val="00C16518"/>
    <w:rsid w:val="00C71C89"/>
    <w:rsid w:val="00C74DB2"/>
    <w:rsid w:val="00C96036"/>
    <w:rsid w:val="00CA20EC"/>
    <w:rsid w:val="00CB12D4"/>
    <w:rsid w:val="00CD2641"/>
    <w:rsid w:val="00D4053C"/>
    <w:rsid w:val="00D4652C"/>
    <w:rsid w:val="00D62ABC"/>
    <w:rsid w:val="00D64AF8"/>
    <w:rsid w:val="00DB0946"/>
    <w:rsid w:val="00DB6F7D"/>
    <w:rsid w:val="00DD3248"/>
    <w:rsid w:val="00E23903"/>
    <w:rsid w:val="00E40F16"/>
    <w:rsid w:val="00E6565F"/>
    <w:rsid w:val="00EE1C50"/>
    <w:rsid w:val="00F13750"/>
    <w:rsid w:val="00F34189"/>
    <w:rsid w:val="00F51F7B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6E774CAF-F892-4816-B1ED-2DB760F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1941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Évio Jorge</cp:lastModifiedBy>
  <cp:revision>75</cp:revision>
  <cp:lastPrinted>2024-05-20T16:45:00Z</cp:lastPrinted>
  <dcterms:created xsi:type="dcterms:W3CDTF">2024-04-04T15:18:00Z</dcterms:created>
  <dcterms:modified xsi:type="dcterms:W3CDTF">2025-06-03T20:26:00Z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